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F1" w:rsidRDefault="008237F1" w:rsidP="008237F1">
      <w:pPr>
        <w:autoSpaceDE w:val="0"/>
        <w:autoSpaceDN w:val="0"/>
        <w:adjustRightInd w:val="0"/>
        <w:jc w:val="center"/>
      </w:pPr>
      <w:r>
        <w:t>Федеральное государственное бюджетное образовательное учреждение</w:t>
      </w:r>
    </w:p>
    <w:p w:rsidR="008237F1" w:rsidRDefault="008237F1" w:rsidP="008237F1">
      <w:pPr>
        <w:tabs>
          <w:tab w:val="center" w:pos="4818"/>
          <w:tab w:val="left" w:pos="6615"/>
        </w:tabs>
        <w:autoSpaceDE w:val="0"/>
        <w:autoSpaceDN w:val="0"/>
        <w:adjustRightInd w:val="0"/>
        <w:jc w:val="center"/>
      </w:pPr>
      <w:r>
        <w:t>высшего образования</w:t>
      </w:r>
    </w:p>
    <w:p w:rsidR="008237F1" w:rsidRDefault="008237F1" w:rsidP="008237F1">
      <w:pPr>
        <w:pStyle w:val="a5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8237F1" w:rsidRDefault="008237F1" w:rsidP="008237F1">
      <w:pPr>
        <w:pStyle w:val="a5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8237F1" w:rsidRDefault="008237F1" w:rsidP="008237F1">
      <w:pPr>
        <w:jc w:val="center"/>
      </w:pPr>
    </w:p>
    <w:p w:rsidR="008237F1" w:rsidRDefault="008237F1" w:rsidP="008237F1">
      <w:pPr>
        <w:autoSpaceDE w:val="0"/>
        <w:autoSpaceDN w:val="0"/>
        <w:jc w:val="both"/>
      </w:pPr>
    </w:p>
    <w:p w:rsidR="008237F1" w:rsidRDefault="0073353A" w:rsidP="008237F1">
      <w:pPr>
        <w:autoSpaceDE w:val="0"/>
        <w:autoSpaceDN w:val="0"/>
        <w:jc w:val="center"/>
      </w:pPr>
      <w:r>
        <w:t xml:space="preserve">Кафедра  госпитальной терапии №2 </w:t>
      </w:r>
    </w:p>
    <w:p w:rsidR="008237F1" w:rsidRDefault="008237F1" w:rsidP="008237F1">
      <w:pPr>
        <w:autoSpaceDE w:val="0"/>
        <w:autoSpaceDN w:val="0"/>
        <w:jc w:val="both"/>
      </w:pPr>
    </w:p>
    <w:p w:rsidR="0073353A" w:rsidRPr="004A019E" w:rsidRDefault="0073353A" w:rsidP="0073353A">
      <w:pPr>
        <w:jc w:val="right"/>
      </w:pPr>
      <w:r w:rsidRPr="004A019E">
        <w:t>УТВЕРЖДАЮ</w:t>
      </w:r>
    </w:p>
    <w:p w:rsidR="0073353A" w:rsidRPr="004A019E" w:rsidRDefault="0073353A" w:rsidP="0073353A">
      <w:pPr>
        <w:jc w:val="right"/>
      </w:pPr>
      <w:r w:rsidRPr="004A019E">
        <w:t xml:space="preserve">Зав. кафедрой, профессор </w:t>
      </w:r>
    </w:p>
    <w:p w:rsidR="0073353A" w:rsidRPr="004A019E" w:rsidRDefault="0073353A" w:rsidP="0073353A">
      <w:pPr>
        <w:jc w:val="right"/>
      </w:pPr>
      <w:r w:rsidRPr="004A019E">
        <w:t xml:space="preserve"> </w:t>
      </w:r>
      <w:r>
        <w:rPr>
          <w:noProof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noProof/>
        </w:rPr>
        <w:t xml:space="preserve">  </w:t>
      </w:r>
      <w:r w:rsidRPr="004A019E">
        <w:t>Бакиров Б.А.</w:t>
      </w:r>
    </w:p>
    <w:p w:rsidR="0073353A" w:rsidRPr="004A019E" w:rsidRDefault="00D02E6A" w:rsidP="0073353A">
      <w:pPr>
        <w:jc w:val="right"/>
      </w:pPr>
      <w:r>
        <w:t xml:space="preserve"> «31» августа   2018</w:t>
      </w:r>
      <w:r w:rsidR="0073353A" w:rsidRPr="004A019E">
        <w:t xml:space="preserve"> г.</w:t>
      </w:r>
    </w:p>
    <w:p w:rsidR="008237F1" w:rsidRDefault="008237F1" w:rsidP="0073353A">
      <w:pPr>
        <w:autoSpaceDE w:val="0"/>
        <w:autoSpaceDN w:val="0"/>
        <w:jc w:val="right"/>
      </w:pPr>
    </w:p>
    <w:p w:rsidR="0073353A" w:rsidRDefault="0073353A" w:rsidP="00E117C0">
      <w:pPr>
        <w:spacing w:line="360" w:lineRule="auto"/>
        <w:jc w:val="center"/>
      </w:pPr>
      <w:bookmarkStart w:id="0" w:name="_GoBack"/>
      <w:bookmarkEnd w:id="0"/>
    </w:p>
    <w:p w:rsidR="00E117C0" w:rsidRDefault="00E117C0" w:rsidP="00E117C0">
      <w:pPr>
        <w:spacing w:line="360" w:lineRule="auto"/>
        <w:jc w:val="center"/>
        <w:rPr>
          <w:b/>
        </w:rPr>
      </w:pPr>
      <w:r>
        <w:rPr>
          <w:b/>
        </w:rPr>
        <w:t>Методическая разработка</w:t>
      </w:r>
    </w:p>
    <w:p w:rsidR="00E117C0" w:rsidRDefault="00E117C0" w:rsidP="00E117C0">
      <w:pPr>
        <w:spacing w:line="360" w:lineRule="auto"/>
        <w:jc w:val="center"/>
      </w:pPr>
      <w:r>
        <w:t>лекции по учебной дисциплине «Терапия» Б</w:t>
      </w:r>
      <w:proofErr w:type="gramStart"/>
      <w:r>
        <w:t>1</w:t>
      </w:r>
      <w:proofErr w:type="gramEnd"/>
      <w:r>
        <w:t>.Б1</w:t>
      </w:r>
    </w:p>
    <w:p w:rsidR="00E117C0" w:rsidRDefault="00E117C0" w:rsidP="00E117C0">
      <w:pPr>
        <w:spacing w:line="360" w:lineRule="auto"/>
        <w:jc w:val="center"/>
      </w:pPr>
      <w:r>
        <w:t>разделу (модулю) «</w:t>
      </w:r>
      <w:r>
        <w:rPr>
          <w:rStyle w:val="a9"/>
        </w:rPr>
        <w:t>Болезни органов пищеварения</w:t>
      </w:r>
      <w:r>
        <w:t xml:space="preserve">» </w:t>
      </w:r>
    </w:p>
    <w:p w:rsidR="00E117C0" w:rsidRDefault="00E117C0" w:rsidP="00E117C0">
      <w:pPr>
        <w:pStyle w:val="aa"/>
        <w:spacing w:after="0" w:line="360" w:lineRule="auto"/>
        <w:ind w:left="0" w:firstLine="708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681D78" w:rsidRDefault="00681D78" w:rsidP="00681D78">
      <w:pPr>
        <w:ind w:left="-567"/>
        <w:rPr>
          <w:rStyle w:val="a9"/>
        </w:rPr>
      </w:pPr>
      <w:r>
        <w:rPr>
          <w:rStyle w:val="a9"/>
        </w:rPr>
        <w:t>Раздел 4. Болезни органов пищеварения</w:t>
      </w:r>
    </w:p>
    <w:p w:rsidR="00681D78" w:rsidRPr="00A435C8" w:rsidRDefault="00681D78" w:rsidP="00681D78">
      <w:pPr>
        <w:ind w:left="-567"/>
        <w:rPr>
          <w:b/>
        </w:rPr>
      </w:pPr>
      <w:r>
        <w:rPr>
          <w:rStyle w:val="a9"/>
        </w:rPr>
        <w:t xml:space="preserve">Тема 7. </w:t>
      </w:r>
      <w:r w:rsidR="00D44C17">
        <w:rPr>
          <w:rStyle w:val="a9"/>
        </w:rPr>
        <w:t xml:space="preserve">Болезни поджелудочной железы. </w:t>
      </w:r>
      <w:r>
        <w:rPr>
          <w:b/>
        </w:rPr>
        <w:t>Хронический панкреатит</w:t>
      </w:r>
    </w:p>
    <w:p w:rsidR="00A435C8" w:rsidRPr="00A435C8" w:rsidRDefault="00A435C8" w:rsidP="00681D78">
      <w:pPr>
        <w:ind w:left="-567"/>
        <w:rPr>
          <w:b/>
          <w:caps/>
        </w:rPr>
      </w:pPr>
      <w:r>
        <w:rPr>
          <w:b/>
          <w:lang w:val="en-US"/>
        </w:rPr>
        <w:t>C</w:t>
      </w:r>
      <w:proofErr w:type="spellStart"/>
      <w:r>
        <w:rPr>
          <w:b/>
        </w:rPr>
        <w:t>еместр</w:t>
      </w:r>
      <w:proofErr w:type="spellEnd"/>
      <w:r>
        <w:rPr>
          <w:b/>
        </w:rPr>
        <w:t xml:space="preserve">: </w:t>
      </w:r>
      <w:r>
        <w:rPr>
          <w:b/>
          <w:lang w:val="en-US"/>
        </w:rPr>
        <w:t>III</w:t>
      </w:r>
    </w:p>
    <w:p w:rsidR="00681D78" w:rsidRDefault="00681D78" w:rsidP="00681D78">
      <w:pPr>
        <w:ind w:left="-567"/>
        <w:jc w:val="both"/>
      </w:pPr>
      <w:r>
        <w:rPr>
          <w:b/>
        </w:rPr>
        <w:t xml:space="preserve">Наименование: </w:t>
      </w:r>
      <w:r>
        <w:t xml:space="preserve">ординатура по специальности 31.08.49 Терапия </w:t>
      </w:r>
    </w:p>
    <w:p w:rsidR="00681D78" w:rsidRDefault="00681D78" w:rsidP="00681D78">
      <w:pPr>
        <w:ind w:left="-567"/>
        <w:jc w:val="both"/>
      </w:pPr>
      <w:r>
        <w:rPr>
          <w:b/>
        </w:rPr>
        <w:t xml:space="preserve">Контингент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: </w:t>
      </w:r>
      <w:r>
        <w:t>ординаторы</w:t>
      </w:r>
    </w:p>
    <w:p w:rsidR="00681D78" w:rsidRDefault="00681D78" w:rsidP="00681D78">
      <w:pPr>
        <w:ind w:left="-567"/>
        <w:jc w:val="both"/>
        <w:rPr>
          <w:b/>
        </w:rPr>
      </w:pPr>
      <w:r>
        <w:rPr>
          <w:b/>
        </w:rPr>
        <w:t>Продолжительность лекции: 2</w:t>
      </w:r>
      <w:r>
        <w:t xml:space="preserve"> часа.</w:t>
      </w:r>
    </w:p>
    <w:p w:rsidR="00681D78" w:rsidRDefault="00681D78" w:rsidP="00681D78">
      <w:pPr>
        <w:jc w:val="both"/>
        <w:rPr>
          <w:b/>
        </w:rPr>
      </w:pPr>
    </w:p>
    <w:p w:rsidR="00681D78" w:rsidRDefault="00681D78" w:rsidP="00CF0522">
      <w:pPr>
        <w:ind w:left="-567"/>
        <w:jc w:val="both"/>
      </w:pPr>
      <w:r>
        <w:rPr>
          <w:b/>
        </w:rPr>
        <w:t>Цель –</w:t>
      </w:r>
      <w:r w:rsidR="00CF0522">
        <w:t xml:space="preserve">углубить современные знания вопросов этиологии, патогенеза, клиники, методов диагностики, лечения и профилактики ХП.  С позиций клинического мышления представить </w:t>
      </w:r>
      <w:proofErr w:type="spellStart"/>
      <w:r w:rsidR="00CF0522">
        <w:t>этапность</w:t>
      </w:r>
      <w:proofErr w:type="spellEnd"/>
      <w:r w:rsidR="00CF0522">
        <w:t xml:space="preserve"> диагностического поиска при постановке диагноза ХП.</w:t>
      </w:r>
    </w:p>
    <w:p w:rsidR="00681D78" w:rsidRDefault="00681D78" w:rsidP="00CF0522">
      <w:pPr>
        <w:jc w:val="both"/>
        <w:rPr>
          <w:b/>
          <w:sz w:val="22"/>
          <w:szCs w:val="22"/>
        </w:rPr>
      </w:pPr>
    </w:p>
    <w:p w:rsidR="00CF0522" w:rsidRPr="00175F35" w:rsidRDefault="00681D78" w:rsidP="00CF0522">
      <w:pPr>
        <w:ind w:left="-567"/>
        <w:jc w:val="both"/>
      </w:pPr>
      <w:r>
        <w:rPr>
          <w:b/>
          <w:sz w:val="22"/>
          <w:szCs w:val="22"/>
        </w:rPr>
        <w:t xml:space="preserve">Задачи лекции: </w:t>
      </w:r>
      <w:r w:rsidR="00CF0522" w:rsidRPr="00FB3497">
        <w:t xml:space="preserve">в результате освоения темы ординатор должен уметь диагностировать и назначать лечение </w:t>
      </w:r>
      <w:r w:rsidR="00CF0522">
        <w:t xml:space="preserve">при </w:t>
      </w:r>
      <w:r w:rsidR="00CF0522" w:rsidRPr="00FB3497">
        <w:t>болезн</w:t>
      </w:r>
      <w:r w:rsidR="00CF0522">
        <w:t xml:space="preserve">яхподжелудочной железы </w:t>
      </w:r>
      <w:r w:rsidR="00CF0522" w:rsidRPr="00FB3497">
        <w:t>(</w:t>
      </w:r>
      <w:r w:rsidR="00CF0522">
        <w:t>хронический панкреатит, рак поджелудочной железы</w:t>
      </w:r>
      <w:r w:rsidR="00CF0522" w:rsidRPr="00FB3497">
        <w:t>).</w:t>
      </w:r>
    </w:p>
    <w:p w:rsidR="00681D78" w:rsidRDefault="00681D78" w:rsidP="00681D78">
      <w:pPr>
        <w:ind w:left="-567"/>
        <w:jc w:val="both"/>
        <w:rPr>
          <w:b/>
        </w:rPr>
      </w:pPr>
    </w:p>
    <w:p w:rsidR="00681D78" w:rsidRPr="00E81B94" w:rsidRDefault="00681D78" w:rsidP="00681D78">
      <w:pPr>
        <w:ind w:left="-567"/>
        <w:jc w:val="both"/>
      </w:pPr>
      <w:r w:rsidRPr="00FB3497">
        <w:rPr>
          <w:b/>
        </w:rPr>
        <w:t>Формируемые компетенции-</w:t>
      </w:r>
      <w:r w:rsidRPr="00282ACE">
        <w:rPr>
          <w:bCs/>
        </w:rPr>
        <w:t>ПК-</w:t>
      </w:r>
      <w:r w:rsidR="007C42B0">
        <w:rPr>
          <w:bCs/>
        </w:rPr>
        <w:t>1, ПК-2, ПК-4, ПК-5, ПК-6, ПК-8</w:t>
      </w:r>
      <w:r w:rsidRPr="00282ACE">
        <w:rPr>
          <w:bCs/>
        </w:rPr>
        <w:t xml:space="preserve"> </w:t>
      </w:r>
    </w:p>
    <w:p w:rsidR="00681D78" w:rsidRDefault="00681D78" w:rsidP="00681D78">
      <w:pPr>
        <w:ind w:left="-567"/>
        <w:jc w:val="both"/>
        <w:rPr>
          <w:sz w:val="22"/>
          <w:szCs w:val="22"/>
        </w:rPr>
      </w:pPr>
    </w:p>
    <w:p w:rsidR="00681D78" w:rsidRDefault="00681D78" w:rsidP="00681D78">
      <w:pPr>
        <w:jc w:val="both"/>
        <w:rPr>
          <w:b/>
          <w:sz w:val="22"/>
          <w:szCs w:val="22"/>
        </w:rPr>
      </w:pPr>
    </w:p>
    <w:p w:rsidR="00681D78" w:rsidRDefault="00681D78" w:rsidP="00681D78">
      <w:pPr>
        <w:ind w:left="-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План лекции.</w:t>
      </w:r>
    </w:p>
    <w:p w:rsidR="00CF0522" w:rsidRDefault="00CF0522" w:rsidP="00CF0522">
      <w:pPr>
        <w:ind w:left="-567" w:firstLine="708"/>
        <w:jc w:val="both"/>
      </w:pPr>
      <w:r>
        <w:t xml:space="preserve">Определение болезни. Этиология- злоупотребление алкоголем в 90% у мужчин, заболевания желчевыводящих путей </w:t>
      </w:r>
      <w:r>
        <w:sym w:font="Symbol" w:char="002D"/>
      </w:r>
      <w:r>
        <w:t xml:space="preserve">  в 60% у женщин, злоупотребление жирной пищей, заболевания 12-перстной кишки, вирусная инфекция, </w:t>
      </w:r>
      <w:proofErr w:type="spellStart"/>
      <w:r>
        <w:t>муковисцидоз</w:t>
      </w:r>
      <w:proofErr w:type="spellEnd"/>
      <w:r>
        <w:t xml:space="preserve">, атеросклеротическое поражение сосудов поджелудочной железы. Роль экологических факторов в развитии ХП.  Патогенез </w:t>
      </w:r>
      <w:r>
        <w:sym w:font="Symbol" w:char="002D"/>
      </w:r>
      <w:r>
        <w:t xml:space="preserve"> повреждение ткани поджелудочной железы собственными протеолитическими и </w:t>
      </w:r>
      <w:proofErr w:type="spellStart"/>
      <w:r>
        <w:t>липолитическими</w:t>
      </w:r>
      <w:proofErr w:type="spellEnd"/>
      <w:r>
        <w:t xml:space="preserve"> ферментами в результате заброса  желчи в панкреатический проток, при  повышении </w:t>
      </w:r>
      <w:proofErr w:type="spellStart"/>
      <w:r>
        <w:t>внутрипротокового</w:t>
      </w:r>
      <w:proofErr w:type="spellEnd"/>
      <w:r>
        <w:t xml:space="preserve"> давления на фоне патологии сфинктера </w:t>
      </w:r>
      <w:proofErr w:type="spellStart"/>
      <w:r>
        <w:t>Одди</w:t>
      </w:r>
      <w:proofErr w:type="spellEnd"/>
      <w:r>
        <w:t xml:space="preserve">,  при повышении продукции секретина и </w:t>
      </w:r>
      <w:proofErr w:type="spellStart"/>
      <w:r>
        <w:t>панкреозимина</w:t>
      </w:r>
      <w:proofErr w:type="spellEnd"/>
      <w:r>
        <w:t xml:space="preserve"> после употребления алкоголя и жирной пищи. Механизмы, защищающие железу от </w:t>
      </w:r>
      <w:proofErr w:type="spellStart"/>
      <w:r>
        <w:t>ферментнойаутоагрессии</w:t>
      </w:r>
      <w:proofErr w:type="spellEnd"/>
      <w:r>
        <w:t xml:space="preserve">. </w:t>
      </w:r>
    </w:p>
    <w:p w:rsidR="00CF0522" w:rsidRDefault="00CF0522" w:rsidP="00CF0522">
      <w:pPr>
        <w:ind w:left="-567" w:firstLine="708"/>
        <w:jc w:val="both"/>
      </w:pPr>
      <w:r>
        <w:t>Классификация ХП. Основные клинические синдромы</w:t>
      </w:r>
      <w:proofErr w:type="gramStart"/>
      <w:r>
        <w:t>.</w:t>
      </w:r>
      <w:proofErr w:type="gramEnd"/>
      <w:r>
        <w:t xml:space="preserve">- </w:t>
      </w:r>
      <w:proofErr w:type="spellStart"/>
      <w:proofErr w:type="gramStart"/>
      <w:r>
        <w:t>м</w:t>
      </w:r>
      <w:proofErr w:type="gramEnd"/>
      <w:r>
        <w:t>альабсорбции</w:t>
      </w:r>
      <w:proofErr w:type="spellEnd"/>
      <w:r>
        <w:t xml:space="preserve"> и </w:t>
      </w:r>
      <w:proofErr w:type="spellStart"/>
      <w:r>
        <w:t>мальдигестии</w:t>
      </w:r>
      <w:proofErr w:type="spellEnd"/>
      <w:r>
        <w:t xml:space="preserve">. Болевые </w:t>
      </w:r>
      <w:proofErr w:type="spellStart"/>
      <w:r>
        <w:t>пальпаторные</w:t>
      </w:r>
      <w:proofErr w:type="spellEnd"/>
      <w:r>
        <w:t xml:space="preserve"> симптомы. Лабораторные показатели при ХП (концентрация ферментов </w:t>
      </w:r>
      <w:r>
        <w:lastRenderedPageBreak/>
        <w:t xml:space="preserve">в крови, моче и дуоденальном содержимом, </w:t>
      </w:r>
      <w:proofErr w:type="spellStart"/>
      <w:r>
        <w:t>копрограмма</w:t>
      </w:r>
      <w:proofErr w:type="spellEnd"/>
      <w:r>
        <w:t xml:space="preserve">,  УЗИ, КТ, ЭРПХГ).  Осложнения ХП </w:t>
      </w:r>
      <w:r>
        <w:sym w:font="Symbol" w:char="002D"/>
      </w:r>
      <w:r>
        <w:t xml:space="preserve"> панкреонекроз, сахарный диабет, абсцессы железы, механическая желтуха. </w:t>
      </w:r>
    </w:p>
    <w:p w:rsidR="00CF0522" w:rsidRDefault="00CF0522" w:rsidP="00CF0522">
      <w:pPr>
        <w:ind w:left="-567" w:firstLine="708"/>
        <w:jc w:val="both"/>
      </w:pPr>
      <w:r>
        <w:t xml:space="preserve">Принципы лечения </w:t>
      </w:r>
      <w:r>
        <w:sym w:font="Symbol" w:char="002D"/>
      </w:r>
      <w:r>
        <w:t xml:space="preserve"> голод, </w:t>
      </w:r>
      <w:proofErr w:type="spellStart"/>
      <w:r>
        <w:t>дезинтоксикация</w:t>
      </w:r>
      <w:proofErr w:type="spellEnd"/>
      <w:r>
        <w:t xml:space="preserve"> при обострении ХП, купирование болевого синдрома, </w:t>
      </w:r>
      <w:proofErr w:type="spellStart"/>
      <w:r>
        <w:t>антисекреторная</w:t>
      </w:r>
      <w:proofErr w:type="spellEnd"/>
      <w:r>
        <w:t xml:space="preserve"> (</w:t>
      </w:r>
      <w:proofErr w:type="spellStart"/>
      <w:r>
        <w:t>сандостатин</w:t>
      </w:r>
      <w:proofErr w:type="spellEnd"/>
      <w:r>
        <w:t xml:space="preserve">) и антиферментная терапия, антибиотики. Ферменты с высокой </w:t>
      </w:r>
      <w:proofErr w:type="spellStart"/>
      <w:r>
        <w:t>липолитической</w:t>
      </w:r>
      <w:proofErr w:type="spellEnd"/>
      <w:r>
        <w:t xml:space="preserve"> активностью, не содержащие желчных кислот (</w:t>
      </w:r>
      <w:proofErr w:type="spellStart"/>
      <w:r>
        <w:t>креон</w:t>
      </w:r>
      <w:proofErr w:type="spellEnd"/>
      <w:r>
        <w:t xml:space="preserve">, </w:t>
      </w:r>
      <w:proofErr w:type="spellStart"/>
      <w:r>
        <w:t>ликреазамезим</w:t>
      </w:r>
      <w:proofErr w:type="spellEnd"/>
      <w:r>
        <w:t xml:space="preserve">), в стадии обострения с целью подавления секреции железы, в стадии  ремиссии </w:t>
      </w:r>
      <w:r>
        <w:sym w:font="Symbol" w:char="002D"/>
      </w:r>
      <w:r>
        <w:t xml:space="preserve"> с заместительной целью. Особенности диеты при ХП. Санаторно-курортное лечение на местных и российских курортах.  Синдром нарушенного всасывания (</w:t>
      </w:r>
      <w:proofErr w:type="spellStart"/>
      <w:r>
        <w:t>мальабсорбция</w:t>
      </w:r>
      <w:proofErr w:type="spellEnd"/>
      <w:r>
        <w:t>). Этиология</w:t>
      </w:r>
      <w:proofErr w:type="gramStart"/>
      <w:r>
        <w:t>.п</w:t>
      </w:r>
      <w:proofErr w:type="gramEnd"/>
      <w:r>
        <w:t>атогенез. Клинические синдромы (</w:t>
      </w:r>
      <w:proofErr w:type="spellStart"/>
      <w:r>
        <w:t>полифекалия</w:t>
      </w:r>
      <w:proofErr w:type="spellEnd"/>
      <w:r>
        <w:t xml:space="preserve">, белковая недостаточность, недостаточность витаминов, гормонов). Лабораторно-инструментальная  диагностика. Лечение. </w:t>
      </w:r>
    </w:p>
    <w:p w:rsidR="00681D78" w:rsidRDefault="00681D78" w:rsidP="00681D78">
      <w:pPr>
        <w:ind w:left="-567"/>
        <w:jc w:val="both"/>
      </w:pPr>
    </w:p>
    <w:p w:rsidR="00681D78" w:rsidRDefault="00681D78" w:rsidP="00681D78">
      <w:pPr>
        <w:ind w:left="-567"/>
        <w:jc w:val="both"/>
        <w:rPr>
          <w:sz w:val="22"/>
          <w:szCs w:val="22"/>
        </w:rPr>
      </w:pPr>
    </w:p>
    <w:p w:rsidR="00681D78" w:rsidRDefault="00681D78" w:rsidP="00681D78">
      <w:pPr>
        <w:ind w:left="-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Иллюстративный материал и оснащение: </w:t>
      </w:r>
      <w:r>
        <w:rPr>
          <w:sz w:val="22"/>
          <w:szCs w:val="22"/>
        </w:rPr>
        <w:t xml:space="preserve">мультимедийный проектор, мультимедийные материалы, слайды, ноутбук. </w:t>
      </w:r>
    </w:p>
    <w:p w:rsidR="00681D78" w:rsidRDefault="00681D78" w:rsidP="00681D78">
      <w:pPr>
        <w:ind w:left="-567"/>
        <w:jc w:val="both"/>
        <w:rPr>
          <w:b/>
          <w:sz w:val="22"/>
          <w:szCs w:val="22"/>
        </w:rPr>
      </w:pPr>
    </w:p>
    <w:p w:rsidR="00681D78" w:rsidRPr="00AA7417" w:rsidRDefault="00681D78" w:rsidP="00681D78">
      <w:pPr>
        <w:ind w:left="-567"/>
        <w:rPr>
          <w:b/>
        </w:rPr>
      </w:pPr>
      <w:r>
        <w:rPr>
          <w:b/>
        </w:rPr>
        <w:t>Методы  контроля  знаний и навыков:</w:t>
      </w:r>
      <w:r>
        <w:t xml:space="preserve">   тестирование и собеседование  по теме лекции</w:t>
      </w:r>
      <w:r>
        <w:rPr>
          <w:b/>
          <w:sz w:val="22"/>
          <w:szCs w:val="22"/>
        </w:rPr>
        <w:t>.</w:t>
      </w:r>
    </w:p>
    <w:p w:rsidR="00681D78" w:rsidRDefault="00681D78" w:rsidP="00391C52">
      <w:pPr>
        <w:jc w:val="both"/>
        <w:rPr>
          <w:b/>
          <w:sz w:val="22"/>
          <w:szCs w:val="22"/>
        </w:rPr>
      </w:pPr>
    </w:p>
    <w:p w:rsidR="00681D78" w:rsidRDefault="00681D78" w:rsidP="00681D78">
      <w:pPr>
        <w:ind w:left="-567"/>
        <w:jc w:val="both"/>
        <w:rPr>
          <w:b/>
          <w:sz w:val="22"/>
          <w:szCs w:val="22"/>
        </w:rPr>
      </w:pPr>
    </w:p>
    <w:p w:rsidR="00681D78" w:rsidRDefault="00391C52" w:rsidP="00681D78">
      <w:pPr>
        <w:ind w:left="-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Литература по теме лекции</w:t>
      </w:r>
    </w:p>
    <w:p w:rsidR="00391C52" w:rsidRDefault="00391C52" w:rsidP="00681D78">
      <w:pPr>
        <w:ind w:left="-567"/>
        <w:jc w:val="both"/>
        <w:rPr>
          <w:b/>
          <w:sz w:val="22"/>
          <w:szCs w:val="22"/>
        </w:rPr>
      </w:pPr>
    </w:p>
    <w:p w:rsidR="00391C52" w:rsidRDefault="00391C52" w:rsidP="00681D78">
      <w:pPr>
        <w:ind w:left="-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Основная</w:t>
      </w:r>
    </w:p>
    <w:p w:rsidR="00391C52" w:rsidRDefault="00391C52" w:rsidP="00681D78">
      <w:pPr>
        <w:ind w:left="-567"/>
        <w:jc w:val="both"/>
        <w:rPr>
          <w:b/>
          <w:sz w:val="22"/>
          <w:szCs w:val="22"/>
        </w:rPr>
      </w:pPr>
    </w:p>
    <w:p w:rsidR="00391C52" w:rsidRPr="002B4235" w:rsidRDefault="00391C52" w:rsidP="00391C52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b/>
          <w:bCs/>
        </w:rPr>
      </w:pPr>
      <w:proofErr w:type="spellStart"/>
      <w:r w:rsidRPr="002B4235">
        <w:rPr>
          <w:b/>
          <w:bCs/>
        </w:rPr>
        <w:t>Циммерман</w:t>
      </w:r>
      <w:proofErr w:type="spellEnd"/>
      <w:r w:rsidRPr="002B4235">
        <w:rPr>
          <w:b/>
          <w:bCs/>
        </w:rPr>
        <w:t xml:space="preserve">, Я. С. </w:t>
      </w:r>
      <w:r w:rsidRPr="002B4235">
        <w:t>Клиническая гастроэнтерология</w:t>
      </w:r>
      <w:proofErr w:type="gramStart"/>
      <w:r w:rsidRPr="002B4235">
        <w:t xml:space="preserve"> :</w:t>
      </w:r>
      <w:proofErr w:type="gramEnd"/>
      <w:r w:rsidRPr="002B4235">
        <w:t xml:space="preserve"> руководство / Я. С. </w:t>
      </w:r>
      <w:proofErr w:type="spellStart"/>
      <w:r w:rsidRPr="002B4235">
        <w:t>Циммерман</w:t>
      </w:r>
      <w:proofErr w:type="spellEnd"/>
      <w:r w:rsidRPr="002B4235">
        <w:t>. - М.</w:t>
      </w:r>
      <w:proofErr w:type="gramStart"/>
      <w:r w:rsidRPr="002B4235">
        <w:t xml:space="preserve"> :</w:t>
      </w:r>
      <w:proofErr w:type="spellStart"/>
      <w:proofErr w:type="gramEnd"/>
      <w:r w:rsidRPr="002B4235">
        <w:t>Гэотар</w:t>
      </w:r>
      <w:proofErr w:type="spellEnd"/>
      <w:r w:rsidRPr="002B4235">
        <w:t xml:space="preserve"> </w:t>
      </w:r>
      <w:proofErr w:type="spellStart"/>
      <w:r w:rsidRPr="002B4235">
        <w:t>Медиа</w:t>
      </w:r>
      <w:proofErr w:type="spellEnd"/>
      <w:r w:rsidRPr="002B4235">
        <w:t xml:space="preserve">, 2009. - 413 с. - (Библиотека врача-специалиста. Гастроэнтерология. </w:t>
      </w:r>
      <w:proofErr w:type="gramStart"/>
      <w:r w:rsidRPr="002B4235">
        <w:t>Терапия).</w:t>
      </w:r>
      <w:proofErr w:type="gramEnd"/>
    </w:p>
    <w:p w:rsidR="00391C52" w:rsidRPr="002B4235" w:rsidRDefault="00391C52" w:rsidP="00391C52">
      <w:pPr>
        <w:numPr>
          <w:ilvl w:val="0"/>
          <w:numId w:val="1"/>
        </w:numPr>
        <w:ind w:left="0" w:firstLine="0"/>
        <w:jc w:val="both"/>
      </w:pPr>
      <w:proofErr w:type="spellStart"/>
      <w:r w:rsidRPr="002B4235">
        <w:rPr>
          <w:b/>
          <w:bCs/>
        </w:rPr>
        <w:t>Вахтангишвили</w:t>
      </w:r>
      <w:proofErr w:type="spellEnd"/>
      <w:r w:rsidRPr="002B4235">
        <w:rPr>
          <w:b/>
          <w:bCs/>
        </w:rPr>
        <w:t xml:space="preserve">, Р. Ш. </w:t>
      </w:r>
      <w:r w:rsidRPr="002B4235">
        <w:t>Гастроэнтерология. Комплексное лечение заболеваний желудка</w:t>
      </w:r>
      <w:proofErr w:type="gramStart"/>
      <w:r w:rsidRPr="002B4235">
        <w:t xml:space="preserve"> :</w:t>
      </w:r>
      <w:proofErr w:type="gramEnd"/>
      <w:r w:rsidRPr="002B4235">
        <w:t xml:space="preserve"> учебное пособие / Р. Ш. </w:t>
      </w:r>
      <w:proofErr w:type="spellStart"/>
      <w:r w:rsidRPr="002B4235">
        <w:t>Вахтангишвили</w:t>
      </w:r>
      <w:proofErr w:type="spellEnd"/>
      <w:r w:rsidRPr="002B4235">
        <w:t xml:space="preserve">, В. В. </w:t>
      </w:r>
      <w:proofErr w:type="spellStart"/>
      <w:r w:rsidRPr="002B4235">
        <w:t>Кржечковская</w:t>
      </w:r>
      <w:proofErr w:type="spellEnd"/>
      <w:r w:rsidRPr="002B4235">
        <w:t>. - Ростов н/Д</w:t>
      </w:r>
      <w:proofErr w:type="gramStart"/>
      <w:r w:rsidRPr="002B4235">
        <w:t xml:space="preserve"> :</w:t>
      </w:r>
      <w:proofErr w:type="gramEnd"/>
      <w:r w:rsidRPr="002B4235">
        <w:t xml:space="preserve"> Феникс, 2009. - 317 с. - (Медицина. </w:t>
      </w:r>
      <w:proofErr w:type="gramStart"/>
      <w:r w:rsidRPr="002B4235">
        <w:t>Высшее медицинское образование).</w:t>
      </w:r>
      <w:proofErr w:type="gramEnd"/>
    </w:p>
    <w:p w:rsidR="00391C52" w:rsidRPr="00FB3497" w:rsidRDefault="00391C52" w:rsidP="00391C52">
      <w:pPr>
        <w:numPr>
          <w:ilvl w:val="0"/>
          <w:numId w:val="1"/>
        </w:numPr>
        <w:ind w:left="0" w:firstLine="0"/>
        <w:jc w:val="both"/>
      </w:pPr>
      <w:r w:rsidRPr="00FB3497">
        <w:rPr>
          <w:b/>
          <w:bCs/>
        </w:rPr>
        <w:t>Гастроэнтерология. Н</w:t>
      </w:r>
      <w:r w:rsidRPr="00FB3497">
        <w:rPr>
          <w:b/>
        </w:rPr>
        <w:t xml:space="preserve">ациональное руководство: </w:t>
      </w:r>
      <w:r w:rsidRPr="00FB3497">
        <w:t>учебное пособие    для  системы послевузовского профессионального  образования врачей/ под ред. В.Т.Ивашкина, Т.Л.Лапиной.- М.: ГЭОТАР-Медиа, 2008.-704 с.</w:t>
      </w:r>
    </w:p>
    <w:p w:rsidR="00391C52" w:rsidRPr="00FB3497" w:rsidRDefault="00391C52" w:rsidP="00391C52">
      <w:pPr>
        <w:numPr>
          <w:ilvl w:val="0"/>
          <w:numId w:val="1"/>
        </w:numPr>
        <w:ind w:left="0" w:firstLine="0"/>
        <w:jc w:val="both"/>
      </w:pPr>
      <w:r w:rsidRPr="00FB3497">
        <w:rPr>
          <w:b/>
          <w:bCs/>
        </w:rPr>
        <w:t xml:space="preserve">Интенсивная терапия. Национальное </w:t>
      </w:r>
      <w:r w:rsidRPr="00FB3497">
        <w:rPr>
          <w:b/>
        </w:rPr>
        <w:t>руководство:</w:t>
      </w:r>
      <w:r w:rsidRPr="00FB3497"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 w:rsidRPr="00FB3497">
        <w:t>Р-</w:t>
      </w:r>
      <w:proofErr w:type="gramEnd"/>
      <w:r w:rsidRPr="00FB3497">
        <w:t xml:space="preserve"> Медиа, 2009 - </w:t>
      </w:r>
      <w:r w:rsidRPr="00FB3497">
        <w:rPr>
          <w:b/>
          <w:bCs/>
        </w:rPr>
        <w:t>Т. 2</w:t>
      </w:r>
      <w:r w:rsidRPr="00FB3497">
        <w:t xml:space="preserve">. - 784 с. + 1 эл. опт. диск (CD-ROM) </w:t>
      </w:r>
    </w:p>
    <w:p w:rsidR="00391C52" w:rsidRDefault="00391C52" w:rsidP="00391C52">
      <w:pPr>
        <w:jc w:val="both"/>
        <w:rPr>
          <w:sz w:val="20"/>
          <w:szCs w:val="20"/>
        </w:rPr>
      </w:pPr>
    </w:p>
    <w:p w:rsidR="00391C52" w:rsidRPr="002B4235" w:rsidRDefault="00391C52" w:rsidP="00391C52">
      <w:pPr>
        <w:tabs>
          <w:tab w:val="left" w:pos="5190"/>
        </w:tabs>
        <w:jc w:val="both"/>
        <w:rPr>
          <w:b/>
        </w:rPr>
      </w:pPr>
      <w:r w:rsidRPr="002B4235">
        <w:rPr>
          <w:b/>
        </w:rPr>
        <w:t>Дополнительная литература</w:t>
      </w:r>
      <w:r w:rsidRPr="002B4235">
        <w:rPr>
          <w:b/>
        </w:rPr>
        <w:tab/>
      </w:r>
    </w:p>
    <w:p w:rsidR="00391C52" w:rsidRPr="002B4235" w:rsidRDefault="00391C52" w:rsidP="00391C52">
      <w:pPr>
        <w:numPr>
          <w:ilvl w:val="0"/>
          <w:numId w:val="1"/>
        </w:numPr>
        <w:ind w:left="0" w:firstLine="0"/>
        <w:jc w:val="both"/>
        <w:rPr>
          <w:b/>
        </w:rPr>
      </w:pPr>
      <w:proofErr w:type="spellStart"/>
      <w:r w:rsidRPr="002B4235">
        <w:rPr>
          <w:b/>
          <w:bCs/>
        </w:rPr>
        <w:t>Волевач</w:t>
      </w:r>
      <w:proofErr w:type="spellEnd"/>
      <w:r w:rsidRPr="002B4235">
        <w:rPr>
          <w:b/>
          <w:bCs/>
        </w:rPr>
        <w:t xml:space="preserve">, Л. В. </w:t>
      </w:r>
      <w:r w:rsidRPr="002B4235">
        <w:t>Болезни органов пищеварения у мужчин молодого возраста</w:t>
      </w:r>
      <w:proofErr w:type="gramStart"/>
      <w:r w:rsidRPr="002B4235">
        <w:t xml:space="preserve"> :</w:t>
      </w:r>
      <w:proofErr w:type="gramEnd"/>
      <w:r w:rsidRPr="002B4235">
        <w:t xml:space="preserve"> монография / Л. В. </w:t>
      </w:r>
      <w:proofErr w:type="spellStart"/>
      <w:r w:rsidRPr="002B4235">
        <w:t>Волевач</w:t>
      </w:r>
      <w:proofErr w:type="spellEnd"/>
      <w:r w:rsidRPr="002B4235">
        <w:t xml:space="preserve">, А. Р. </w:t>
      </w:r>
      <w:proofErr w:type="spellStart"/>
      <w:r w:rsidRPr="002B4235">
        <w:t>Галиакберова</w:t>
      </w:r>
      <w:proofErr w:type="spellEnd"/>
      <w:r w:rsidRPr="002B4235">
        <w:t>, Г. Я. Хисматуллина ; ГОУ ВПО "Башкирский государственный медицинский университет МЗ и социального развития РФ", ИПО. - Уфа</w:t>
      </w:r>
      <w:proofErr w:type="gramStart"/>
      <w:r w:rsidRPr="002B4235">
        <w:t xml:space="preserve"> :</w:t>
      </w:r>
      <w:proofErr w:type="gramEnd"/>
      <w:r w:rsidRPr="002B4235">
        <w:t xml:space="preserve"> Здравоохранение Башкортостана, 2011. - 108 </w:t>
      </w:r>
      <w:proofErr w:type="gramStart"/>
      <w:r w:rsidRPr="002B4235">
        <w:t>с</w:t>
      </w:r>
      <w:proofErr w:type="gramEnd"/>
      <w:r w:rsidRPr="002B4235">
        <w:t>.</w:t>
      </w:r>
    </w:p>
    <w:p w:rsidR="00391C52" w:rsidRPr="002B4235" w:rsidRDefault="00391C52" w:rsidP="00391C52">
      <w:pPr>
        <w:numPr>
          <w:ilvl w:val="0"/>
          <w:numId w:val="1"/>
        </w:numPr>
        <w:ind w:left="0" w:firstLine="0"/>
        <w:jc w:val="both"/>
      </w:pPr>
      <w:proofErr w:type="spellStart"/>
      <w:r w:rsidRPr="002B4235">
        <w:rPr>
          <w:b/>
          <w:bCs/>
        </w:rPr>
        <w:t>Гастроэзофагеальнорефлюксная</w:t>
      </w:r>
      <w:proofErr w:type="spellEnd"/>
      <w:r w:rsidRPr="002B4235">
        <w:rPr>
          <w:b/>
          <w:bCs/>
        </w:rPr>
        <w:t xml:space="preserve"> болезнь</w:t>
      </w:r>
      <w:proofErr w:type="gramStart"/>
      <w:r w:rsidRPr="002B4235">
        <w:t xml:space="preserve"> :</w:t>
      </w:r>
      <w:proofErr w:type="gramEnd"/>
      <w:r w:rsidRPr="002B4235">
        <w:t xml:space="preserve"> учебное пособие / ГБОУ ВПО "БГМУ" Минздрава РФ, ИПО ; сост. Д. Х. </w:t>
      </w:r>
      <w:proofErr w:type="spellStart"/>
      <w:r w:rsidRPr="002B4235">
        <w:t>Калимуллина</w:t>
      </w:r>
      <w:proofErr w:type="spellEnd"/>
      <w:r w:rsidRPr="002B4235">
        <w:t xml:space="preserve"> [и др.]. - Уфа</w:t>
      </w:r>
      <w:proofErr w:type="gramStart"/>
      <w:r w:rsidRPr="002B4235">
        <w:t xml:space="preserve"> :</w:t>
      </w:r>
      <w:proofErr w:type="gramEnd"/>
      <w:r w:rsidRPr="002B4235">
        <w:t xml:space="preserve"> Феникс, 2012. - 66 </w:t>
      </w:r>
      <w:proofErr w:type="gramStart"/>
      <w:r w:rsidRPr="002B4235">
        <w:t>с</w:t>
      </w:r>
      <w:proofErr w:type="gramEnd"/>
      <w:r w:rsidRPr="002B4235">
        <w:t>.</w:t>
      </w:r>
    </w:p>
    <w:p w:rsidR="00391C52" w:rsidRPr="002B4235" w:rsidRDefault="00391C52" w:rsidP="00391C52">
      <w:pPr>
        <w:numPr>
          <w:ilvl w:val="0"/>
          <w:numId w:val="1"/>
        </w:numPr>
        <w:ind w:left="0" w:firstLine="0"/>
        <w:jc w:val="both"/>
      </w:pPr>
      <w:r w:rsidRPr="002B4235">
        <w:rPr>
          <w:b/>
          <w:bCs/>
        </w:rPr>
        <w:t>Гастроэнтерология</w:t>
      </w:r>
      <w:proofErr w:type="gramStart"/>
      <w:r w:rsidRPr="002B4235">
        <w:t xml:space="preserve"> :</w:t>
      </w:r>
      <w:proofErr w:type="gramEnd"/>
      <w:r w:rsidRPr="002B4235">
        <w:t xml:space="preserve"> справочник / под ред. А. Ю. Барановского. - СПб. : Питер, 2013. - 506,[1] с. - (Национальная медицинская библиотека). </w:t>
      </w:r>
    </w:p>
    <w:p w:rsidR="00391C52" w:rsidRPr="002B4235" w:rsidRDefault="00391C52" w:rsidP="00391C52">
      <w:pPr>
        <w:numPr>
          <w:ilvl w:val="0"/>
          <w:numId w:val="1"/>
        </w:numPr>
        <w:ind w:left="0" w:firstLine="0"/>
        <w:jc w:val="both"/>
      </w:pPr>
      <w:proofErr w:type="spellStart"/>
      <w:r w:rsidRPr="002B4235">
        <w:rPr>
          <w:b/>
          <w:bCs/>
        </w:rPr>
        <w:t>Дехнич</w:t>
      </w:r>
      <w:proofErr w:type="spellEnd"/>
      <w:r w:rsidRPr="002B4235">
        <w:rPr>
          <w:b/>
          <w:bCs/>
        </w:rPr>
        <w:t xml:space="preserve">  Н. Н. </w:t>
      </w:r>
      <w:proofErr w:type="spellStart"/>
      <w:r w:rsidRPr="002B4235">
        <w:t>Антисекреторная</w:t>
      </w:r>
      <w:proofErr w:type="spellEnd"/>
      <w:r w:rsidRPr="002B4235">
        <w:t xml:space="preserve"> терапия в гастроэнтерологии</w:t>
      </w:r>
      <w:proofErr w:type="gramStart"/>
      <w:r w:rsidRPr="002B4235">
        <w:t xml:space="preserve"> :</w:t>
      </w:r>
      <w:proofErr w:type="gramEnd"/>
      <w:r w:rsidRPr="002B4235">
        <w:t xml:space="preserve"> руководство / Н. Н. </w:t>
      </w:r>
      <w:proofErr w:type="spellStart"/>
      <w:r w:rsidRPr="002B4235">
        <w:t>Дехнич</w:t>
      </w:r>
      <w:proofErr w:type="spellEnd"/>
      <w:r w:rsidRPr="002B4235">
        <w:t>, С. Н. Козлов. - М.</w:t>
      </w:r>
      <w:proofErr w:type="gramStart"/>
      <w:r w:rsidRPr="002B4235">
        <w:t xml:space="preserve"> :</w:t>
      </w:r>
      <w:proofErr w:type="spellStart"/>
      <w:proofErr w:type="gramEnd"/>
      <w:r w:rsidRPr="002B4235">
        <w:t>Гэотар</w:t>
      </w:r>
      <w:proofErr w:type="spellEnd"/>
      <w:r w:rsidRPr="002B4235">
        <w:t xml:space="preserve"> </w:t>
      </w:r>
      <w:proofErr w:type="spellStart"/>
      <w:r w:rsidRPr="002B4235">
        <w:t>Медиа</w:t>
      </w:r>
      <w:proofErr w:type="spellEnd"/>
      <w:r w:rsidRPr="002B4235">
        <w:t xml:space="preserve">, 2009. - 128 с. - (Библиотека врача-специалиста. Гастроэнтерология. </w:t>
      </w:r>
      <w:proofErr w:type="gramStart"/>
      <w:r w:rsidRPr="002B4235">
        <w:t>Клиническая фармакология).</w:t>
      </w:r>
      <w:proofErr w:type="gramEnd"/>
    </w:p>
    <w:p w:rsidR="00391C52" w:rsidRPr="002B4235" w:rsidRDefault="00391C52" w:rsidP="00391C52">
      <w:pPr>
        <w:numPr>
          <w:ilvl w:val="0"/>
          <w:numId w:val="1"/>
        </w:numPr>
        <w:ind w:left="0" w:firstLine="0"/>
        <w:jc w:val="both"/>
      </w:pPr>
      <w:proofErr w:type="spellStart"/>
      <w:r w:rsidRPr="002B4235">
        <w:rPr>
          <w:b/>
          <w:bCs/>
        </w:rPr>
        <w:t>Джулай</w:t>
      </w:r>
      <w:proofErr w:type="spellEnd"/>
      <w:r w:rsidRPr="002B4235">
        <w:rPr>
          <w:b/>
          <w:bCs/>
        </w:rPr>
        <w:t xml:space="preserve">, Г. С. </w:t>
      </w:r>
      <w:proofErr w:type="spellStart"/>
      <w:r>
        <w:t>Гастроэзофагеально</w:t>
      </w:r>
      <w:r w:rsidRPr="002B4235">
        <w:t>рефлюксная</w:t>
      </w:r>
      <w:proofErr w:type="spellEnd"/>
      <w:r w:rsidRPr="002B4235">
        <w:t xml:space="preserve"> болезнь: состояние и перспективы решения проблемы : методические рекомендации для врачей / Г. С. </w:t>
      </w:r>
      <w:proofErr w:type="spellStart"/>
      <w:r w:rsidRPr="002B4235">
        <w:t>Джулай</w:t>
      </w:r>
      <w:proofErr w:type="spellEnd"/>
      <w:r w:rsidRPr="002B4235">
        <w:t xml:space="preserve">, Е. В. </w:t>
      </w:r>
      <w:proofErr w:type="spellStart"/>
      <w:r w:rsidRPr="002B4235">
        <w:t>Секарева</w:t>
      </w:r>
      <w:proofErr w:type="spellEnd"/>
      <w:r w:rsidRPr="002B4235">
        <w:t xml:space="preserve"> ; </w:t>
      </w:r>
      <w:proofErr w:type="spellStart"/>
      <w:r w:rsidRPr="002B4235">
        <w:t>под</w:t>
      </w:r>
      <w:proofErr w:type="gramStart"/>
      <w:r w:rsidRPr="002B4235">
        <w:t>.р</w:t>
      </w:r>
      <w:proofErr w:type="gramEnd"/>
      <w:r w:rsidRPr="002B4235">
        <w:t>ед</w:t>
      </w:r>
      <w:proofErr w:type="spellEnd"/>
      <w:r w:rsidRPr="002B4235">
        <w:t xml:space="preserve">. В. В. </w:t>
      </w:r>
      <w:proofErr w:type="spellStart"/>
      <w:r w:rsidRPr="002B4235">
        <w:t>Чернина</w:t>
      </w:r>
      <w:proofErr w:type="spellEnd"/>
      <w:r w:rsidRPr="002B4235">
        <w:t xml:space="preserve"> ; ГОУ ВПО Тверская государственная медицинская академия, каф. факультетской терапии. - Тверь</w:t>
      </w:r>
      <w:proofErr w:type="gramStart"/>
      <w:r w:rsidRPr="002B4235">
        <w:t xml:space="preserve"> ;</w:t>
      </w:r>
      <w:proofErr w:type="gramEnd"/>
      <w:r w:rsidRPr="002B4235">
        <w:t xml:space="preserve"> М. : МЕДПРАКТИКА-М, 2010. - 46 с.</w:t>
      </w:r>
    </w:p>
    <w:p w:rsidR="00391C52" w:rsidRPr="002B4235" w:rsidRDefault="00391C52" w:rsidP="00391C52">
      <w:pPr>
        <w:numPr>
          <w:ilvl w:val="0"/>
          <w:numId w:val="1"/>
        </w:numPr>
        <w:ind w:left="0" w:firstLine="0"/>
        <w:jc w:val="both"/>
      </w:pPr>
      <w:proofErr w:type="spellStart"/>
      <w:r w:rsidRPr="002B4235">
        <w:rPr>
          <w:b/>
          <w:bCs/>
        </w:rPr>
        <w:lastRenderedPageBreak/>
        <w:t>Дисбиоз</w:t>
      </w:r>
      <w:proofErr w:type="spellEnd"/>
      <w:r w:rsidRPr="002B4235">
        <w:rPr>
          <w:b/>
          <w:bCs/>
        </w:rPr>
        <w:t xml:space="preserve"> кишечника. Руководство</w:t>
      </w:r>
      <w:r w:rsidRPr="002B4235">
        <w:t xml:space="preserve"> по диагностике и лечению : руководство / Е. Б. </w:t>
      </w:r>
      <w:proofErr w:type="spellStart"/>
      <w:r w:rsidRPr="002B4235">
        <w:t>Авалуева</w:t>
      </w:r>
      <w:proofErr w:type="spellEnd"/>
      <w:r w:rsidRPr="002B4235">
        <w:t xml:space="preserve"> [и др.] ; под ред.: Е. И. Ткаченко, А. Н. Суворова. - 2-е изд., </w:t>
      </w:r>
      <w:proofErr w:type="spellStart"/>
      <w:r w:rsidRPr="002B4235">
        <w:t>испр</w:t>
      </w:r>
      <w:proofErr w:type="spellEnd"/>
      <w:r w:rsidRPr="002B4235">
        <w:t xml:space="preserve">. и доп. - СПб. : </w:t>
      </w:r>
      <w:proofErr w:type="spellStart"/>
      <w:r w:rsidRPr="002B4235">
        <w:t>ИнформМед</w:t>
      </w:r>
      <w:proofErr w:type="spellEnd"/>
      <w:r w:rsidRPr="002B4235">
        <w:t xml:space="preserve">, 2009. - 280 </w:t>
      </w:r>
      <w:proofErr w:type="gramStart"/>
      <w:r w:rsidRPr="002B4235">
        <w:t>с</w:t>
      </w:r>
      <w:proofErr w:type="gramEnd"/>
    </w:p>
    <w:p w:rsidR="00391C52" w:rsidRPr="002B4235" w:rsidRDefault="00391C52" w:rsidP="00391C52">
      <w:pPr>
        <w:numPr>
          <w:ilvl w:val="0"/>
          <w:numId w:val="1"/>
        </w:numPr>
        <w:ind w:left="0" w:firstLine="0"/>
        <w:jc w:val="both"/>
      </w:pPr>
      <w:r w:rsidRPr="002B4235">
        <w:rPr>
          <w:b/>
          <w:bCs/>
        </w:rPr>
        <w:t xml:space="preserve">Калинин, А. В. </w:t>
      </w:r>
      <w:r w:rsidRPr="002B4235">
        <w:t xml:space="preserve">Гастроэнтерология : справочник практического врача / А. В. Калинин, И. В. </w:t>
      </w:r>
      <w:proofErr w:type="spellStart"/>
      <w:r w:rsidRPr="002B4235">
        <w:t>Маев</w:t>
      </w:r>
      <w:proofErr w:type="spellEnd"/>
      <w:r w:rsidRPr="002B4235">
        <w:t xml:space="preserve">, С. И. </w:t>
      </w:r>
      <w:proofErr w:type="spellStart"/>
      <w:r w:rsidRPr="002B4235">
        <w:t>Рапопорт</w:t>
      </w:r>
      <w:proofErr w:type="spellEnd"/>
      <w:r w:rsidRPr="002B4235">
        <w:t xml:space="preserve">, под </w:t>
      </w:r>
      <w:proofErr w:type="spellStart"/>
      <w:r w:rsidRPr="002B4235">
        <w:t>общ</w:t>
      </w:r>
      <w:proofErr w:type="gramStart"/>
      <w:r w:rsidRPr="002B4235">
        <w:t>.р</w:t>
      </w:r>
      <w:proofErr w:type="gramEnd"/>
      <w:r w:rsidRPr="002B4235">
        <w:t>ед</w:t>
      </w:r>
      <w:proofErr w:type="spellEnd"/>
      <w:r w:rsidRPr="002B4235">
        <w:t xml:space="preserve">. С. И. </w:t>
      </w:r>
      <w:proofErr w:type="spellStart"/>
      <w:r w:rsidRPr="002B4235">
        <w:t>Рапопорта</w:t>
      </w:r>
      <w:proofErr w:type="spellEnd"/>
      <w:r w:rsidRPr="002B4235">
        <w:t>. - М.</w:t>
      </w:r>
      <w:proofErr w:type="gramStart"/>
      <w:r w:rsidRPr="002B4235">
        <w:t xml:space="preserve"> :</w:t>
      </w:r>
      <w:proofErr w:type="spellStart"/>
      <w:proofErr w:type="gramEnd"/>
      <w:r w:rsidRPr="002B4235">
        <w:t>МЕДпресс-информ</w:t>
      </w:r>
      <w:proofErr w:type="spellEnd"/>
      <w:r w:rsidRPr="002B4235">
        <w:t>, 2009. - 311 с.</w:t>
      </w:r>
    </w:p>
    <w:p w:rsidR="00391C52" w:rsidRPr="002B4235" w:rsidRDefault="00391C52" w:rsidP="00391C52">
      <w:pPr>
        <w:numPr>
          <w:ilvl w:val="0"/>
          <w:numId w:val="1"/>
        </w:numPr>
        <w:ind w:left="0" w:firstLine="0"/>
        <w:jc w:val="both"/>
      </w:pPr>
      <w:r w:rsidRPr="002B4235">
        <w:rPr>
          <w:b/>
          <w:bCs/>
        </w:rPr>
        <w:t>Клинические классификации заболеваний</w:t>
      </w:r>
      <w:r w:rsidRPr="002B4235">
        <w:t xml:space="preserve"> внутренних органов с примерами формулировки диагнозов</w:t>
      </w:r>
      <w:proofErr w:type="gramStart"/>
      <w:r w:rsidRPr="002B4235">
        <w:t xml:space="preserve"> :</w:t>
      </w:r>
      <w:proofErr w:type="gramEnd"/>
      <w:r w:rsidRPr="002B4235">
        <w:t xml:space="preserve">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 w:rsidRPr="002B4235">
        <w:t>мед</w:t>
      </w:r>
      <w:proofErr w:type="gramStart"/>
      <w:r w:rsidRPr="002B4235">
        <w:t>.и</w:t>
      </w:r>
      <w:proofErr w:type="gramEnd"/>
      <w:r w:rsidRPr="002B4235">
        <w:t>фармац</w:t>
      </w:r>
      <w:proofErr w:type="spellEnd"/>
      <w:r w:rsidRPr="002B4235">
        <w:t xml:space="preserve">. образованию вузов России / Р. М. </w:t>
      </w:r>
      <w:proofErr w:type="spellStart"/>
      <w:r w:rsidRPr="002B4235">
        <w:t>Фазлыева</w:t>
      </w:r>
      <w:proofErr w:type="spellEnd"/>
      <w:r w:rsidRPr="002B4235"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2B4235">
        <w:t>испр</w:t>
      </w:r>
      <w:proofErr w:type="spellEnd"/>
      <w:r w:rsidRPr="002B4235">
        <w:t>. и доп. - Уфа : БГМУ, 2009. - 239 с.</w:t>
      </w:r>
    </w:p>
    <w:p w:rsidR="00391C52" w:rsidRPr="002B4235" w:rsidRDefault="00391C52" w:rsidP="00391C52">
      <w:pPr>
        <w:numPr>
          <w:ilvl w:val="0"/>
          <w:numId w:val="1"/>
        </w:numPr>
        <w:ind w:left="0" w:firstLine="0"/>
        <w:jc w:val="both"/>
      </w:pPr>
      <w:r w:rsidRPr="002B4235">
        <w:rPr>
          <w:b/>
          <w:bCs/>
        </w:rPr>
        <w:t xml:space="preserve">Ступин, В. А. </w:t>
      </w:r>
      <w:r w:rsidRPr="002B4235">
        <w:t>Функциональная гастроэнтерология. Инструментальные методы исследования</w:t>
      </w:r>
      <w:proofErr w:type="gramStart"/>
      <w:r w:rsidRPr="002B4235">
        <w:t xml:space="preserve"> :</w:t>
      </w:r>
      <w:proofErr w:type="gramEnd"/>
      <w:r w:rsidRPr="002B4235">
        <w:t xml:space="preserve"> пособие для врачей / В. А. Ступин ; ГОУ ВПО Российский государственный медицинский университет имени Н. И. Пирогова. - М.</w:t>
      </w:r>
      <w:proofErr w:type="gramStart"/>
      <w:r w:rsidRPr="002B4235">
        <w:t xml:space="preserve"> :</w:t>
      </w:r>
      <w:proofErr w:type="gramEnd"/>
      <w:r w:rsidRPr="002B4235">
        <w:t xml:space="preserve"> МЕДПРАКТИКА-М, 2009. - 27 с.</w:t>
      </w:r>
    </w:p>
    <w:p w:rsidR="00391C52" w:rsidRPr="002B4235" w:rsidRDefault="00391C52" w:rsidP="00391C52">
      <w:pPr>
        <w:numPr>
          <w:ilvl w:val="0"/>
          <w:numId w:val="1"/>
        </w:numPr>
        <w:ind w:left="0" w:firstLine="0"/>
        <w:jc w:val="both"/>
      </w:pPr>
      <w:r w:rsidRPr="002B4235">
        <w:rPr>
          <w:b/>
          <w:bCs/>
        </w:rPr>
        <w:t>Физиотерапия при заболеваниях</w:t>
      </w:r>
      <w:r w:rsidRPr="002B4235">
        <w:t xml:space="preserve"> органов пищеварения : учебное пособие для врачей / ГБОУ ВПО "БГМУ" МЗ РФ, ИПО, </w:t>
      </w:r>
      <w:proofErr w:type="spellStart"/>
      <w:r w:rsidRPr="002B4235">
        <w:t>Каф</w:t>
      </w:r>
      <w:proofErr w:type="gramStart"/>
      <w:r w:rsidRPr="002B4235">
        <w:t>.м</w:t>
      </w:r>
      <w:proofErr w:type="gramEnd"/>
      <w:r w:rsidRPr="002B4235">
        <w:t>ед</w:t>
      </w:r>
      <w:proofErr w:type="spellEnd"/>
      <w:r w:rsidRPr="002B4235"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2B4235">
        <w:t>Гильмутдинова</w:t>
      </w:r>
      <w:proofErr w:type="spellEnd"/>
      <w:r w:rsidRPr="002B4235">
        <w:t xml:space="preserve"> [и др.]. - Уфа</w:t>
      </w:r>
      <w:proofErr w:type="gramStart"/>
      <w:r w:rsidRPr="002B4235">
        <w:t xml:space="preserve"> :</w:t>
      </w:r>
      <w:proofErr w:type="gramEnd"/>
      <w:r w:rsidRPr="002B4235">
        <w:t xml:space="preserve"> ГБОУ ВПО БГМУ Минздрав России, 2013. - 60 </w:t>
      </w:r>
      <w:proofErr w:type="gramStart"/>
      <w:r w:rsidRPr="002B4235">
        <w:t>с</w:t>
      </w:r>
      <w:proofErr w:type="gramEnd"/>
      <w:r w:rsidRPr="002B4235">
        <w:t>.</w:t>
      </w:r>
    </w:p>
    <w:p w:rsidR="00391C52" w:rsidRPr="002B4235" w:rsidRDefault="00391C52" w:rsidP="00391C52">
      <w:pPr>
        <w:numPr>
          <w:ilvl w:val="0"/>
          <w:numId w:val="1"/>
        </w:numPr>
        <w:ind w:left="0" w:firstLine="0"/>
        <w:jc w:val="both"/>
      </w:pPr>
      <w:proofErr w:type="spellStart"/>
      <w:r w:rsidRPr="002B4235">
        <w:rPr>
          <w:b/>
          <w:bCs/>
        </w:rPr>
        <w:t>Циммерман</w:t>
      </w:r>
      <w:proofErr w:type="spellEnd"/>
      <w:r w:rsidRPr="002B4235">
        <w:rPr>
          <w:b/>
          <w:bCs/>
        </w:rPr>
        <w:t xml:space="preserve">, Я. С. </w:t>
      </w:r>
      <w:r w:rsidRPr="002B4235">
        <w:t>Нерешенные и спорные проблемы современной гастроэнтерологии</w:t>
      </w:r>
      <w:proofErr w:type="gramStart"/>
      <w:r w:rsidRPr="002B4235">
        <w:t xml:space="preserve"> :</w:t>
      </w:r>
      <w:proofErr w:type="gramEnd"/>
      <w:r w:rsidRPr="002B4235">
        <w:t xml:space="preserve"> монография / Я. С. </w:t>
      </w:r>
      <w:proofErr w:type="spellStart"/>
      <w:r w:rsidRPr="002B4235">
        <w:t>Циммерман</w:t>
      </w:r>
      <w:proofErr w:type="spellEnd"/>
      <w:r w:rsidRPr="002B4235">
        <w:t>. - М.</w:t>
      </w:r>
      <w:proofErr w:type="gramStart"/>
      <w:r w:rsidRPr="002B4235">
        <w:t xml:space="preserve"> :</w:t>
      </w:r>
      <w:proofErr w:type="spellStart"/>
      <w:proofErr w:type="gramEnd"/>
      <w:r w:rsidRPr="002B4235">
        <w:t>МЕДпресс-информ</w:t>
      </w:r>
      <w:proofErr w:type="spellEnd"/>
      <w:r w:rsidRPr="002B4235">
        <w:t>, 2013. - 223 с.</w:t>
      </w:r>
    </w:p>
    <w:p w:rsidR="00391C52" w:rsidRDefault="00391C52" w:rsidP="00391C52">
      <w:pPr>
        <w:numPr>
          <w:ilvl w:val="0"/>
          <w:numId w:val="1"/>
        </w:numPr>
        <w:ind w:left="0" w:firstLine="0"/>
        <w:jc w:val="both"/>
      </w:pPr>
      <w:r w:rsidRPr="002B4235">
        <w:rPr>
          <w:b/>
          <w:bCs/>
        </w:rPr>
        <w:t xml:space="preserve">Шевченко, В. П. </w:t>
      </w:r>
      <w:r w:rsidRPr="002B4235">
        <w:t>Клиническая диетология</w:t>
      </w:r>
      <w:proofErr w:type="gramStart"/>
      <w:r w:rsidRPr="002B4235">
        <w:t xml:space="preserve"> :</w:t>
      </w:r>
      <w:proofErr w:type="gramEnd"/>
      <w:r w:rsidRPr="002B4235">
        <w:t xml:space="preserve"> руководство / В. П. Шевченко ; под ред. В. Т. Ивашкина. - М.</w:t>
      </w:r>
      <w:proofErr w:type="gramStart"/>
      <w:r w:rsidRPr="002B4235">
        <w:t xml:space="preserve"> :</w:t>
      </w:r>
      <w:proofErr w:type="spellStart"/>
      <w:proofErr w:type="gramEnd"/>
      <w:r w:rsidRPr="002B4235">
        <w:t>Гэотар</w:t>
      </w:r>
      <w:proofErr w:type="spellEnd"/>
      <w:r w:rsidRPr="002B4235">
        <w:t xml:space="preserve"> </w:t>
      </w:r>
      <w:proofErr w:type="spellStart"/>
      <w:r w:rsidRPr="002B4235">
        <w:t>Медиа</w:t>
      </w:r>
      <w:proofErr w:type="spellEnd"/>
      <w:r w:rsidRPr="002B4235">
        <w:t xml:space="preserve">, 2009. - 256 с. - (Библиотека врача-специалиста. Диетология. </w:t>
      </w:r>
      <w:proofErr w:type="gramStart"/>
      <w:r w:rsidRPr="002B4235">
        <w:t>Гастроэнтерология).</w:t>
      </w:r>
      <w:proofErr w:type="gramEnd"/>
    </w:p>
    <w:p w:rsidR="00391C52" w:rsidRPr="00B736DD" w:rsidRDefault="00391C52" w:rsidP="00391C52">
      <w:pPr>
        <w:numPr>
          <w:ilvl w:val="0"/>
          <w:numId w:val="1"/>
        </w:numPr>
        <w:spacing w:after="200" w:line="276" w:lineRule="auto"/>
        <w:ind w:left="0" w:firstLine="0"/>
        <w:jc w:val="both"/>
      </w:pPr>
      <w:proofErr w:type="spellStart"/>
      <w:r w:rsidRPr="00B736DD">
        <w:rPr>
          <w:b/>
          <w:bCs/>
        </w:rPr>
        <w:t>Маев</w:t>
      </w:r>
      <w:proofErr w:type="spellEnd"/>
      <w:r w:rsidRPr="00B736DD">
        <w:rPr>
          <w:b/>
          <w:bCs/>
        </w:rPr>
        <w:t xml:space="preserve">, И. В. </w:t>
      </w:r>
      <w:r w:rsidRPr="00B736DD">
        <w:t>Болезни поджелудочной железы</w:t>
      </w:r>
      <w:proofErr w:type="gramStart"/>
      <w:r w:rsidRPr="00B736DD">
        <w:t xml:space="preserve"> :</w:t>
      </w:r>
      <w:proofErr w:type="gramEnd"/>
      <w:r w:rsidRPr="00B736DD">
        <w:t xml:space="preserve"> практическое руководство / И. В. </w:t>
      </w:r>
      <w:proofErr w:type="spellStart"/>
      <w:r w:rsidRPr="00B736DD">
        <w:t>Маев</w:t>
      </w:r>
      <w:proofErr w:type="spellEnd"/>
      <w:r w:rsidRPr="00B736DD">
        <w:t>, Ю. А. Кучерявый. - М.</w:t>
      </w:r>
      <w:proofErr w:type="gramStart"/>
      <w:r w:rsidRPr="00B736DD">
        <w:t xml:space="preserve"> :</w:t>
      </w:r>
      <w:proofErr w:type="spellStart"/>
      <w:proofErr w:type="gramEnd"/>
      <w:r w:rsidRPr="00B736DD">
        <w:t>Гэотар</w:t>
      </w:r>
      <w:proofErr w:type="spellEnd"/>
      <w:r w:rsidRPr="00B736DD">
        <w:t xml:space="preserve"> </w:t>
      </w:r>
      <w:proofErr w:type="spellStart"/>
      <w:r w:rsidRPr="00B736DD">
        <w:t>Медиа</w:t>
      </w:r>
      <w:proofErr w:type="spellEnd"/>
      <w:r w:rsidRPr="00B736DD">
        <w:t xml:space="preserve">, 2009. - 736 с. : рис. - (Библиотека врача-специалиста. </w:t>
      </w:r>
      <w:proofErr w:type="gramStart"/>
      <w:r w:rsidRPr="00B736DD">
        <w:t>Гастроэнтерология).</w:t>
      </w:r>
      <w:proofErr w:type="gramEnd"/>
    </w:p>
    <w:p w:rsidR="00391C52" w:rsidRDefault="00391C52" w:rsidP="00681D78">
      <w:pPr>
        <w:ind w:left="-567"/>
        <w:jc w:val="both"/>
        <w:rPr>
          <w:b/>
          <w:sz w:val="22"/>
          <w:szCs w:val="22"/>
        </w:rPr>
      </w:pPr>
    </w:p>
    <w:p w:rsidR="00C83333" w:rsidRPr="0073353A" w:rsidRDefault="00C83333" w:rsidP="00C83333">
      <w:pPr>
        <w:spacing w:line="360" w:lineRule="auto"/>
        <w:ind w:left="539" w:hanging="539"/>
        <w:jc w:val="both"/>
      </w:pPr>
      <w:r>
        <w:t xml:space="preserve">Подпись автора методической разработки  </w:t>
      </w:r>
      <w:r w:rsidR="00123809">
        <w:t xml:space="preserve">                      </w:t>
      </w:r>
      <w:r>
        <w:t xml:space="preserve"> Доцент</w:t>
      </w:r>
      <w:r w:rsidR="0073353A">
        <w:t xml:space="preserve"> Хисматуллина Г</w:t>
      </w:r>
      <w:r w:rsidR="0073353A" w:rsidRPr="0073353A">
        <w:t>.</w:t>
      </w:r>
      <w:r w:rsidR="0073353A">
        <w:t>Я</w:t>
      </w:r>
      <w:r w:rsidR="0073353A" w:rsidRPr="0073353A">
        <w:t>.</w:t>
      </w:r>
    </w:p>
    <w:p w:rsidR="00335FF5" w:rsidRDefault="00335FF5" w:rsidP="00335FF5"/>
    <w:p w:rsidR="00335FF5" w:rsidRDefault="00335FF5" w:rsidP="00335FF5"/>
    <w:p w:rsidR="003420ED" w:rsidRDefault="003420ED"/>
    <w:sectPr w:rsidR="003420ED" w:rsidSect="00342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68F4C0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5FF5"/>
    <w:rsid w:val="00123809"/>
    <w:rsid w:val="00214E42"/>
    <w:rsid w:val="00335219"/>
    <w:rsid w:val="00335FF5"/>
    <w:rsid w:val="003420ED"/>
    <w:rsid w:val="00390946"/>
    <w:rsid w:val="00391C52"/>
    <w:rsid w:val="00651F85"/>
    <w:rsid w:val="00681D78"/>
    <w:rsid w:val="006F2491"/>
    <w:rsid w:val="0073353A"/>
    <w:rsid w:val="00797731"/>
    <w:rsid w:val="007C42B0"/>
    <w:rsid w:val="008237F1"/>
    <w:rsid w:val="009C5043"/>
    <w:rsid w:val="00A435C8"/>
    <w:rsid w:val="00B15D34"/>
    <w:rsid w:val="00C44B29"/>
    <w:rsid w:val="00C83333"/>
    <w:rsid w:val="00CE6260"/>
    <w:rsid w:val="00CE6A8D"/>
    <w:rsid w:val="00CF0522"/>
    <w:rsid w:val="00D02E6A"/>
    <w:rsid w:val="00D44C17"/>
    <w:rsid w:val="00D4646B"/>
    <w:rsid w:val="00D46E69"/>
    <w:rsid w:val="00D5652F"/>
    <w:rsid w:val="00DC2557"/>
    <w:rsid w:val="00E117C0"/>
    <w:rsid w:val="00ED36D0"/>
    <w:rsid w:val="00F24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5F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rsid w:val="00335FF5"/>
    <w:pPr>
      <w:keepNext/>
      <w:jc w:val="both"/>
      <w:outlineLvl w:val="3"/>
    </w:pPr>
    <w:rPr>
      <w:rFonts w:ascii="Arial" w:hAnsi="Arial" w:cs="Arial"/>
      <w:b/>
      <w:bCs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335FF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335FF5"/>
    <w:pPr>
      <w:keepNext/>
      <w:spacing w:line="360" w:lineRule="auto"/>
      <w:jc w:val="center"/>
      <w:outlineLvl w:val="7"/>
    </w:pPr>
    <w:rPr>
      <w:rFonts w:ascii="Arial" w:hAnsi="Arial" w:cs="Arial"/>
      <w:b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5F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semiHidden/>
    <w:rsid w:val="00335FF5"/>
    <w:rPr>
      <w:rFonts w:ascii="Arial" w:eastAsia="Times New Roman" w:hAnsi="Arial" w:cs="Arial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35FF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semiHidden/>
    <w:rsid w:val="00335FF5"/>
    <w:rPr>
      <w:rFonts w:ascii="Arial" w:eastAsia="Times New Roman" w:hAnsi="Arial" w:cs="Arial"/>
      <w:b/>
      <w:iCs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335FF5"/>
    <w:pPr>
      <w:jc w:val="both"/>
    </w:pPr>
    <w:rPr>
      <w:rFonts w:ascii="Arial" w:hAnsi="Arial"/>
      <w:szCs w:val="20"/>
    </w:rPr>
  </w:style>
  <w:style w:type="character" w:customStyle="1" w:styleId="a4">
    <w:name w:val="Основной текст Знак"/>
    <w:basedOn w:val="a0"/>
    <w:link w:val="a3"/>
    <w:semiHidden/>
    <w:rsid w:val="00335FF5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335FF5"/>
    <w:pPr>
      <w:jc w:val="center"/>
    </w:pPr>
    <w:rPr>
      <w:rFonts w:ascii="Arial" w:hAnsi="Arial" w:cs="Arial"/>
      <w:b/>
      <w:szCs w:val="20"/>
    </w:rPr>
  </w:style>
  <w:style w:type="character" w:customStyle="1" w:styleId="a6">
    <w:name w:val="Подзаголовок Знак"/>
    <w:basedOn w:val="a0"/>
    <w:link w:val="a5"/>
    <w:rsid w:val="00335FF5"/>
    <w:rPr>
      <w:rFonts w:ascii="Arial" w:eastAsia="Times New Roman" w:hAnsi="Arial" w:cs="Arial"/>
      <w:b/>
      <w:sz w:val="24"/>
      <w:szCs w:val="20"/>
      <w:lang w:eastAsia="ru-RU"/>
    </w:rPr>
  </w:style>
  <w:style w:type="character" w:customStyle="1" w:styleId="FontStyle11">
    <w:name w:val="Font Style11"/>
    <w:rsid w:val="00B15D34"/>
    <w:rPr>
      <w:rFonts w:ascii="Times New Roman" w:hAnsi="Times New Roman" w:cs="Times New Roman" w:hint="default"/>
      <w:sz w:val="22"/>
    </w:rPr>
  </w:style>
  <w:style w:type="paragraph" w:styleId="a7">
    <w:name w:val="Body Text Indent"/>
    <w:basedOn w:val="a"/>
    <w:link w:val="a8"/>
    <w:uiPriority w:val="99"/>
    <w:rsid w:val="00DC2557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DC2557"/>
    <w:rPr>
      <w:rFonts w:ascii="Calibri" w:eastAsia="Times New Roman" w:hAnsi="Calibri" w:cs="Times New Roman"/>
      <w:lang w:eastAsia="ru-RU"/>
    </w:rPr>
  </w:style>
  <w:style w:type="character" w:customStyle="1" w:styleId="a9">
    <w:name w:val="Текст выделеный"/>
    <w:basedOn w:val="a0"/>
    <w:rsid w:val="00DC2557"/>
    <w:rPr>
      <w:rFonts w:cs="Times New Roman"/>
      <w:b/>
    </w:rPr>
  </w:style>
  <w:style w:type="paragraph" w:styleId="aa">
    <w:name w:val="List Paragraph"/>
    <w:basedOn w:val="a"/>
    <w:qFormat/>
    <w:rsid w:val="00E117C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73353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335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3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1070</Words>
  <Characters>6103</Characters>
  <Application>Microsoft Office Word</Application>
  <DocSecurity>0</DocSecurity>
  <Lines>50</Lines>
  <Paragraphs>14</Paragraphs>
  <ScaleCrop>false</ScaleCrop>
  <Company/>
  <LinksUpToDate>false</LinksUpToDate>
  <CharactersWithSpaces>7159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2015-08-04T07:53:00Z</dcterms:created>
  <dcterms:modified xsi:type="dcterms:W3CDTF">2019-11-10T12:32:00Z</dcterms:modified>
</cp:coreProperties>
</file>